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0A52" w14:textId="50CD74E3" w:rsidR="00477680" w:rsidRDefault="00477680" w:rsidP="00477680">
      <w:pPr>
        <w:spacing w:after="0" w:line="240" w:lineRule="auto"/>
        <w:jc w:val="center"/>
        <w:rPr>
          <w:noProof/>
          <w:lang w:eastAsia="ru-RU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63046AD0" w14:textId="1D851E92" w:rsidR="00B5129D" w:rsidRDefault="00477680" w:rsidP="00B51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97BA3C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6F28143" w14:textId="77777777" w:rsidR="00B5129D" w:rsidRPr="00B5129D" w:rsidRDefault="00B5129D" w:rsidP="00B51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4D5A1F" w14:textId="6D4AA0B6" w:rsidR="00477680" w:rsidRPr="009170A4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6609844" w14:textId="77777777" w:rsidR="00786114" w:rsidRDefault="00786114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79F"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  <w:r w:rsidR="002E1375" w:rsidRPr="009170A4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="0091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C24776" w14:textId="32BE4B63" w:rsidR="00D82180" w:rsidRDefault="009170A4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5813A1C" w14:textId="77777777" w:rsidR="00786114" w:rsidRPr="00786114" w:rsidRDefault="00786114" w:rsidP="0078611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1 квартал </w:t>
      </w:r>
      <w:proofErr w:type="spellStart"/>
      <w:r w:rsidRPr="00786114">
        <w:rPr>
          <w:rFonts w:ascii="Times New Roman" w:hAnsi="Times New Roman"/>
          <w:b/>
          <w:sz w:val="28"/>
          <w:szCs w:val="26"/>
        </w:rPr>
        <w:t>2024г</w:t>
      </w:r>
      <w:proofErr w:type="spellEnd"/>
      <w:r w:rsidRPr="00786114">
        <w:rPr>
          <w:rFonts w:ascii="Times New Roman" w:hAnsi="Times New Roman"/>
          <w:b/>
          <w:sz w:val="28"/>
          <w:szCs w:val="26"/>
        </w:rPr>
        <w:t>.</w:t>
      </w:r>
    </w:p>
    <w:p w14:paraId="495ED0E8" w14:textId="77777777" w:rsidR="00786114" w:rsidRPr="009170A4" w:rsidRDefault="00786114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9BF09" w14:textId="77777777" w:rsidR="00D82180" w:rsidRPr="00E725C7" w:rsidRDefault="00D82180" w:rsidP="00D82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295C438E" w14:textId="48400A0C" w:rsidR="004855C9" w:rsidRPr="00E44226" w:rsidRDefault="004855C9" w:rsidP="0091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 w:rsidR="00786114">
        <w:rPr>
          <w:rFonts w:ascii="Times New Roman" w:hAnsi="Times New Roman" w:cs="Times New Roman"/>
          <w:sz w:val="28"/>
          <w:szCs w:val="28"/>
        </w:rPr>
        <w:t>6</w:t>
      </w:r>
      <w:r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Pr="00E44226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E442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786114">
        <w:rPr>
          <w:rFonts w:ascii="Times New Roman" w:hAnsi="Times New Roman" w:cs="Times New Roman"/>
          <w:sz w:val="28"/>
          <w:szCs w:val="28"/>
        </w:rPr>
        <w:t>4</w:t>
      </w:r>
      <w:r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A3B4C69" w14:textId="1FE76CAD" w:rsidR="004855C9" w:rsidRDefault="004855C9" w:rsidP="00917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 w:rsidR="009170A4">
        <w:rPr>
          <w:rFonts w:ascii="Times New Roman" w:hAnsi="Times New Roman" w:cs="Times New Roman"/>
          <w:sz w:val="28"/>
          <w:szCs w:val="28"/>
        </w:rPr>
        <w:t>.</w:t>
      </w:r>
    </w:p>
    <w:p w14:paraId="0C40F281" w14:textId="0AB95E64" w:rsidR="00B5129D" w:rsidRPr="00786114" w:rsidRDefault="00B5129D" w:rsidP="0078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29D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реализации и оценки </w:t>
      </w:r>
      <w:r w:rsidRPr="00786114">
        <w:rPr>
          <w:rFonts w:ascii="Times New Roman" w:hAnsi="Times New Roman" w:cs="Times New Roman"/>
          <w:sz w:val="28"/>
          <w:szCs w:val="28"/>
        </w:rPr>
        <w:t>эффективности муниципальных программ Златоустовского городского округа, утвержденным Постановлением Администрации Златоустовского городского округа от 23.06.2011 г. №252-п (далее – Порядок разработки муниципальных программ).</w:t>
      </w:r>
    </w:p>
    <w:p w14:paraId="0BB3AAFF" w14:textId="7A9954C4" w:rsidR="00786114" w:rsidRPr="00786114" w:rsidRDefault="00786114" w:rsidP="0078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В 1 квартале 2024 г. Контрольно-счетной палатой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подготовлены заключения на 17 (семнадцать) проектов муниципальных программ (внесения изменений в них).</w:t>
      </w:r>
      <w:r w:rsidRPr="00786114">
        <w:rPr>
          <w:rFonts w:ascii="Times New Roman" w:hAnsi="Times New Roman" w:cs="Times New Roman"/>
          <w:sz w:val="28"/>
          <w:szCs w:val="28"/>
        </w:rPr>
        <w:t xml:space="preserve"> </w:t>
      </w:r>
      <w:r w:rsidRPr="00786114">
        <w:rPr>
          <w:rFonts w:ascii="Times New Roman" w:hAnsi="Times New Roman" w:cs="Times New Roman"/>
          <w:sz w:val="28"/>
          <w:szCs w:val="28"/>
        </w:rPr>
        <w:t>Результаты экспертизы проектов муниципальных программ отражены в соответствующих заключениях.</w:t>
      </w:r>
    </w:p>
    <w:p w14:paraId="4E9D901E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В результате проведения экспертизы установлено, что три Проекта муниципальных программ соответствовали требованиям бюджетного законодательства:</w:t>
      </w:r>
    </w:p>
    <w:p w14:paraId="0DAEB867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- «О внесении изменений в постановление Администрации Златоустовского городского округа от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06.12.2013г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>. №505-П «Об утверждении муниципальной программы «Обеспечение качественным жильем населения Златоустовского городского округа» (заключение №6 от 24.01.2024);</w:t>
      </w:r>
    </w:p>
    <w:p w14:paraId="02E4F14F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 (заключение №10 от 07.02.2024);</w:t>
      </w:r>
    </w:p>
    <w:p w14:paraId="240A056B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- «О внесении изменений в постановление Администрации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                           от 17.11.2021 №517-П/</w:t>
      </w:r>
      <w:proofErr w:type="spellStart"/>
      <w:proofErr w:type="gramStart"/>
      <w:r w:rsidRPr="00786114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78611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«Сохранение, использование объектов культурного наследия, находящихся в муниципальной собственности, и охрана объектов культурного наследия </w:t>
      </w:r>
      <w:r w:rsidRPr="00786114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значения, расположенных на территории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>» (заключение №24                 от 18.03.2024).</w:t>
      </w:r>
    </w:p>
    <w:p w14:paraId="2F7EA9AC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В 14 (четырнадцати) представленных проектах муниципальных программ установлены нарушения и недостатки, требующие внимания со стороны ответственных исполнителей. </w:t>
      </w:r>
    </w:p>
    <w:p w14:paraId="29400720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В рамках предварительного контроля выявлено 24 нарушения бюджетного законодательства. В большинстве случаев отмечены нарушения требований Порядка разработки муниципальных программ, такие как:</w:t>
      </w:r>
    </w:p>
    <w:p w14:paraId="185E0FB9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14">
        <w:rPr>
          <w:rFonts w:ascii="Times New Roman" w:hAnsi="Times New Roman" w:cs="Times New Roman"/>
          <w:sz w:val="28"/>
          <w:szCs w:val="28"/>
        </w:rPr>
        <w:t>- несоблюдение сроков внесения изменений в муниципальные программы (нарушение пункта 25-2 Порядка №252-п) – 4 нарушения или 16,7% от общего количества выявленных нарушений Порядка №252-п;</w:t>
      </w:r>
      <w:proofErr w:type="gramEnd"/>
    </w:p>
    <w:p w14:paraId="6B8DEF6A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- несоблюдение требований к формированию и представлению пояснительной записки к проекту муниципальной программы (нарушение пункта 36-2 Порядка №252-п) – 2 нарушения или 8,3% от общего количества выявленных нарушений Порядка №252-п;</w:t>
      </w:r>
    </w:p>
    <w:p w14:paraId="3F26B317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- несоблюдение требований к содержанию муниципальных программ (нарушение раздела Ⅱ Порядка №252-п) – 16 нарушений или 66,7% от общего количества выявленных нарушений Порядка №252-п. </w:t>
      </w:r>
      <w:proofErr w:type="gramStart"/>
      <w:r w:rsidRPr="00786114">
        <w:rPr>
          <w:rFonts w:ascii="Times New Roman" w:hAnsi="Times New Roman" w:cs="Times New Roman"/>
          <w:sz w:val="28"/>
          <w:szCs w:val="28"/>
        </w:rPr>
        <w:t xml:space="preserve">Нарушения выявлены                 в 8 проектах муниципальных программ (несоблюдение требований к обоснованию состава и значений целевых индикаторов муниципальной программы, отсутствие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паспорта и текстовой части муниципальной программы, неверное указание ожидаемых конечных результатов, ответственного исполнителя, срока реализации муниципальной программы);</w:t>
      </w:r>
      <w:proofErr w:type="gramEnd"/>
    </w:p>
    <w:p w14:paraId="4AB13D51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114">
        <w:rPr>
          <w:rFonts w:ascii="Times New Roman" w:hAnsi="Times New Roman" w:cs="Times New Roman"/>
          <w:sz w:val="28"/>
          <w:szCs w:val="28"/>
        </w:rPr>
        <w:t xml:space="preserve">- несоответствие объема финансового обеспечения проекта муниципальной программы объему бюджетных ассигнований, утвержденных решением о бюджете Златоустовского городского округа (нарушение требований раздела Ⅳ Порядка №252-п) – 2 нарушения или 8,3% от общего количества выявленных нарушений Порядка №252-п. </w:t>
      </w:r>
      <w:proofErr w:type="gramEnd"/>
    </w:p>
    <w:p w14:paraId="0C8A1C9A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Кроме того, при проведении экспертизы представленных проектов муниципальных программ установлены нарушения юридической техники, технические и арифметические ошибки.</w:t>
      </w:r>
    </w:p>
    <w:p w14:paraId="2978010F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Следует отметить, что не всеми ответственными разработчиками проектов муниципальных программ приняты во внимание предложенные рекомендации по устранению выявленных нарушений и недостатков.</w:t>
      </w:r>
    </w:p>
    <w:p w14:paraId="135CB0C6" w14:textId="53C369B0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Подробная информация об исполнении рекомендаций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представлена в таблице:</w:t>
      </w:r>
    </w:p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486"/>
        <w:gridCol w:w="4224"/>
        <w:gridCol w:w="1141"/>
        <w:gridCol w:w="3857"/>
      </w:tblGrid>
      <w:tr w:rsidR="00786114" w:rsidRPr="00786114" w14:paraId="20969A2D" w14:textId="77777777" w:rsidTr="00F54080">
        <w:trPr>
          <w:trHeight w:val="510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1B0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AE6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постановления</w:t>
            </w:r>
          </w:p>
          <w:p w14:paraId="1E8D9ADB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A1B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              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</w:p>
          <w:p w14:paraId="2AAB40A4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(№, дата)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D76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Исполнение рекомендаций</w:t>
            </w:r>
          </w:p>
          <w:p w14:paraId="32346F17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</w:p>
        </w:tc>
      </w:tr>
      <w:tr w:rsidR="00786114" w:rsidRPr="00786114" w14:paraId="18EE8B91" w14:textId="77777777" w:rsidTr="00F54080">
        <w:trPr>
          <w:trHeight w:val="103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B80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E76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9FE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 от 11.01.2024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6CC" w14:textId="62299132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№4-П/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18.01.2024 рекомендации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  <w:tr w:rsidR="00786114" w:rsidRPr="00786114" w14:paraId="34C6C0EF" w14:textId="77777777" w:rsidTr="00F54080">
        <w:trPr>
          <w:trHeight w:val="73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9C8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68A8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30.12.2015 №526-П «Об утверждении муниципальной программы Златоустовского городского округа «Совершенствование муниципального 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EE6B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№3 от 15.01.2024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3C3E" w14:textId="222EF415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№5-П/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19.01.2024 рекомендации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учтены </w:t>
            </w:r>
          </w:p>
        </w:tc>
      </w:tr>
      <w:tr w:rsidR="00786114" w:rsidRPr="00786114" w14:paraId="3DEB8593" w14:textId="77777777" w:rsidTr="00F54080">
        <w:trPr>
          <w:trHeight w:val="10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353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311C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18.11.2022 №508-П/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«Охрана окружающей среды в Златоустовском городском округе»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BD5D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№4 от 19.01.2024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97C" w14:textId="2386C179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нарушение статьи 179 Бюджетного кодекса РФ, Порядка №252-п принято постановление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№14-П/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26.01.2024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бъем бюджетных ассигнований на финансовое обеспечение реализации Муниципальной программы не соответствовал решению о бюджете). Контрольно-счетной палатой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был возвращен проект на доработку</w:t>
            </w:r>
          </w:p>
        </w:tc>
      </w:tr>
      <w:tr w:rsidR="00786114" w:rsidRPr="00786114" w14:paraId="540CA707" w14:textId="77777777" w:rsidTr="00F54080">
        <w:trPr>
          <w:trHeight w:val="11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5D7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3FFC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 «О внесении изменений в постановление Администрации Златоустовского городского округа от 18.11.2022 №503-П/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«Развитие культуры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A04F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№9 от 01.02.2024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B08B" w14:textId="3BF9D485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№31-П/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09.02.2024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учтены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указана недостоверная информация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по объему финансирования основного мероприятия «Организация предоставления услуг дополнительного образования детей в сфере культуры и искусства» на 2024 год в разрезе источников финансирования; 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 обеспечена </w:t>
            </w:r>
            <w:proofErr w:type="spellStart"/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взаимоувязка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целевого показателя и объема финансирования мероприятия, направленного на ремонт и противопожарные мероприятия)</w:t>
            </w:r>
          </w:p>
        </w:tc>
      </w:tr>
      <w:tr w:rsidR="00786114" w:rsidRPr="00786114" w14:paraId="341C03C5" w14:textId="77777777" w:rsidTr="00F54080">
        <w:trPr>
          <w:trHeight w:val="11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8BEB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57B6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05.12.2013 №492-П «Об утверждении муниципальной программы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DACD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№11 от 07.02.2024 №11/1 от 08.02.2024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C3B6" w14:textId="32EA50C6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№30-П/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09.02.2024 рекомендации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  <w:tr w:rsidR="00786114" w:rsidRPr="00786114" w14:paraId="107032D3" w14:textId="77777777" w:rsidTr="00F54080">
        <w:trPr>
          <w:trHeight w:val="11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7090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0F8B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90E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№12 от 12.02.2024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BD1" w14:textId="238B528A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№39-П/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21.02.2024 рекомендации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  <w:tr w:rsidR="00786114" w:rsidRPr="00786114" w14:paraId="3B4A9860" w14:textId="77777777" w:rsidTr="00F54080">
        <w:trPr>
          <w:trHeight w:val="11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9096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C5B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30.12.2015 №524-П/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Златоустовского городского округа «Развитие физической культуры и спорта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4BF0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№13 от 13.02.2024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F79A" w14:textId="33CB9120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№42-П/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22.02.2024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частично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. Так, в Муниципальной программе 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отсутствует целевой показатель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, характеризующий выполнение основного мероприятия «Строительство, реконструкция спортивных объектов»</w:t>
            </w:r>
          </w:p>
        </w:tc>
      </w:tr>
      <w:tr w:rsidR="00786114" w:rsidRPr="00786114" w14:paraId="67909693" w14:textId="77777777" w:rsidTr="00F54080">
        <w:trPr>
          <w:trHeight w:val="11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504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E1A4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28.11.2019 №461-П «Об утверждении муниципальной программы Златоустовского городского округа «Социальная защита населения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F320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№14 от 14.02.2024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BBFC" w14:textId="714058F3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№47-П/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26.02.2024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учтены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(в приложении 1 к Муниципальной программе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неверно установлен исполнитель мероприятия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по приобретению в муниципальную собственность объектов недвижимого имущества - жилых помещений для детей - сирот и детей, оставшихся без попечения родителей, а также лиц из их числа)</w:t>
            </w:r>
            <w:r w:rsidRPr="00786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86114" w:rsidRPr="00786114" w14:paraId="69E42BEE" w14:textId="77777777" w:rsidTr="00F54080">
        <w:trPr>
          <w:trHeight w:val="49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720D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1EBD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Златоустовского городского округа от 14.11.2017 №503-П «Об утверждении муниципальной программы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«Профилактика преступлений, иных правонарушений и противодействия злоупотреблению наркотическими средствами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ED1C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№15 от 16.02.2024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2AB4" w14:textId="4CA15D76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№41-П/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22.02.2024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  <w:tr w:rsidR="00786114" w:rsidRPr="00786114" w14:paraId="7F3E2146" w14:textId="77777777" w:rsidTr="00F54080">
        <w:trPr>
          <w:trHeight w:val="11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42EB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C11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постановление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18.12.2020 г. №546-П/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«Капитальное строительство, реконструкция и капитальный ремонт объектов собственности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AB31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№16 от 19.02.2024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49AB" w14:textId="2A96F7C6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№50-П/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29.02.2024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  <w:tr w:rsidR="00786114" w:rsidRPr="00786114" w14:paraId="03128179" w14:textId="77777777" w:rsidTr="00786114">
        <w:trPr>
          <w:trHeight w:val="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79E3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BE4" w14:textId="06B33F1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18.11.2022 №508-П/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муниципальной программы «Охрана окружающей среды в Златоустовском городском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2D09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№22 от 13.03.2024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78A1" w14:textId="658B4305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№63-П/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13.03.2024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  <w:tr w:rsidR="00786114" w:rsidRPr="00786114" w14:paraId="49268DBE" w14:textId="77777777" w:rsidTr="00F54080">
        <w:trPr>
          <w:trHeight w:val="91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AF48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14:paraId="5A3A636E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508D" w14:textId="77777777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Администрации Златоустовского городского округа от 18.11.2022 №507-П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DFAE" w14:textId="77777777" w:rsidR="00786114" w:rsidRPr="00786114" w:rsidRDefault="00786114" w:rsidP="0078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№23 от 14.03.2024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E15D" w14:textId="02F11FBE" w:rsidR="00786114" w:rsidRPr="00786114" w:rsidRDefault="00786114" w:rsidP="0078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В постановлении Администрации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№72-П/</w:t>
            </w:r>
            <w:proofErr w:type="spellStart"/>
            <w:proofErr w:type="gram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  <w:proofErr w:type="gram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от 25.03.2024 рекомендации Контрольно-счетной палаты </w:t>
            </w:r>
            <w:proofErr w:type="spellStart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>ЗГО</w:t>
            </w:r>
            <w:proofErr w:type="spellEnd"/>
            <w:r w:rsidRPr="00786114">
              <w:rPr>
                <w:rFonts w:ascii="Times New Roman" w:hAnsi="Times New Roman" w:cs="Times New Roman"/>
                <w:sz w:val="18"/>
                <w:szCs w:val="18"/>
              </w:rPr>
              <w:t xml:space="preserve"> учтены </w:t>
            </w:r>
          </w:p>
        </w:tc>
      </w:tr>
    </w:tbl>
    <w:p w14:paraId="67188D82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9AC1D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Требованиями Порядка разработки муниципальных программ установлено, что внесение изменений в ранее утверждённые муниципальные программы, производится в соответствие с решением о бюджете на очередной финансовый год (на очередной финансовый год и плановый период) не позднее двух месяцев со дня вступления его в силу.</w:t>
      </w:r>
    </w:p>
    <w:p w14:paraId="0C4C9FFE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Четыре проекта муниципальных программ поступили в Контрольно-счетную палату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для проведения экспертизы с нарушением установленных сроков, что является нарушением бюджетного законодательства:</w:t>
      </w:r>
    </w:p>
    <w:p w14:paraId="72A28360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- «О внесении изменений в постановление Администрации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14.11.2017г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>. №500-П «Об утверждении муниципальной программы Златоустовского городского округа «Защита населения Златоустовского городского округа от чрезвычайных ситуаций, обеспечение пожарной безопасности и безопасности людей»;</w:t>
      </w:r>
    </w:p>
    <w:p w14:paraId="5F96EB3D" w14:textId="309A71D6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18.12.2020 №545-П/</w:t>
      </w:r>
      <w:proofErr w:type="spellStart"/>
      <w:r w:rsidRPr="00786114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786114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2" w:name="_GoBack"/>
      <w:bookmarkEnd w:id="2"/>
      <w:r w:rsidRPr="00786114">
        <w:rPr>
          <w:rFonts w:ascii="Times New Roman" w:hAnsi="Times New Roman" w:cs="Times New Roman"/>
          <w:sz w:val="28"/>
          <w:szCs w:val="28"/>
        </w:rPr>
        <w:t>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округа»;</w:t>
      </w:r>
    </w:p>
    <w:p w14:paraId="3BCB7C9F" w14:textId="62ECC6FB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114">
        <w:rPr>
          <w:rFonts w:ascii="Times New Roman" w:hAnsi="Times New Roman" w:cs="Times New Roman"/>
          <w:bCs/>
          <w:sz w:val="28"/>
          <w:szCs w:val="28"/>
        </w:rPr>
        <w:t>- «О внесении изменений в постановление Администрации Златоустовского городского округа от 18.11.2022 №508-П/</w:t>
      </w:r>
      <w:proofErr w:type="spellStart"/>
      <w:proofErr w:type="gramStart"/>
      <w:r w:rsidRPr="00786114">
        <w:rPr>
          <w:rFonts w:ascii="Times New Roman" w:hAnsi="Times New Roman" w:cs="Times New Roman"/>
          <w:bCs/>
          <w:sz w:val="28"/>
          <w:szCs w:val="28"/>
        </w:rPr>
        <w:t>АДМ</w:t>
      </w:r>
      <w:proofErr w:type="spellEnd"/>
      <w:proofErr w:type="gramEnd"/>
      <w:r w:rsidRPr="00786114">
        <w:rPr>
          <w:rFonts w:ascii="Times New Roman" w:hAnsi="Times New Roman" w:cs="Times New Roman"/>
          <w:bCs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86114">
        <w:rPr>
          <w:rFonts w:ascii="Times New Roman" w:hAnsi="Times New Roman" w:cs="Times New Roman"/>
          <w:bCs/>
          <w:sz w:val="28"/>
          <w:szCs w:val="28"/>
        </w:rPr>
        <w:t>утверждении муниципальной программы «Охрана окружающей среды в Златоустовском городском округе»;</w:t>
      </w:r>
    </w:p>
    <w:p w14:paraId="0878A41A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114">
        <w:rPr>
          <w:rFonts w:ascii="Times New Roman" w:hAnsi="Times New Roman" w:cs="Times New Roman"/>
          <w:bCs/>
          <w:sz w:val="28"/>
          <w:szCs w:val="28"/>
        </w:rPr>
        <w:t>- «О внесении изменений в постановление Администрации Златоустовского городского округа от 18.11.2022 №507-П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округа».</w:t>
      </w:r>
    </w:p>
    <w:p w14:paraId="173C1FBD" w14:textId="77777777" w:rsidR="00786114" w:rsidRPr="00786114" w:rsidRDefault="00786114" w:rsidP="0078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14">
        <w:rPr>
          <w:rFonts w:ascii="Times New Roman" w:hAnsi="Times New Roman" w:cs="Times New Roman"/>
          <w:sz w:val="28"/>
          <w:szCs w:val="28"/>
        </w:rPr>
        <w:t>Нарушения в части несоблюдения сроков внесения изменений в муниципальные программы и несоблюдение требований к формированию и представлению пояснительной записки к проекту муниципальной программы являются неустранимыми.</w:t>
      </w:r>
      <w:proofErr w:type="gramEnd"/>
      <w:r w:rsidRPr="00786114">
        <w:rPr>
          <w:rFonts w:ascii="Times New Roman" w:hAnsi="Times New Roman" w:cs="Times New Roman"/>
          <w:sz w:val="28"/>
          <w:szCs w:val="28"/>
        </w:rPr>
        <w:t xml:space="preserve"> Таким образом, устранено 13 нарушений                Порядка разработки муниципальных программ из 18 нарушений, подлежащих устранению, что составляет 72,2%.</w:t>
      </w:r>
    </w:p>
    <w:p w14:paraId="789A422A" w14:textId="77777777" w:rsidR="00786114" w:rsidRPr="00786114" w:rsidRDefault="00786114" w:rsidP="0078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EA734" w14:textId="77777777" w:rsidR="00E44226" w:rsidRDefault="00E44226" w:rsidP="0078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34A9FE2B" w:rsidR="006A1190" w:rsidRPr="006A1190" w:rsidRDefault="006A1190" w:rsidP="0078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A964261" w14:textId="79A4D539" w:rsidR="00AE288F" w:rsidRDefault="00786114" w:rsidP="00786114">
      <w:p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2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B0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E288F" w:rsidSect="00A55E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888C" w14:textId="77777777" w:rsidR="009E5000" w:rsidRDefault="009E5000" w:rsidP="00656602">
      <w:pPr>
        <w:spacing w:after="0" w:line="240" w:lineRule="auto"/>
      </w:pPr>
      <w:r>
        <w:separator/>
      </w:r>
    </w:p>
  </w:endnote>
  <w:endnote w:type="continuationSeparator" w:id="0">
    <w:p w14:paraId="7EA8E1A3" w14:textId="77777777" w:rsidR="009E5000" w:rsidRDefault="009E5000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1519" w14:textId="77777777" w:rsidR="009E5000" w:rsidRDefault="009E5000" w:rsidP="00656602">
      <w:pPr>
        <w:spacing w:after="0" w:line="240" w:lineRule="auto"/>
      </w:pPr>
      <w:r>
        <w:separator/>
      </w:r>
    </w:p>
  </w:footnote>
  <w:footnote w:type="continuationSeparator" w:id="0">
    <w:p w14:paraId="06EEC762" w14:textId="77777777" w:rsidR="009E5000" w:rsidRDefault="009E5000" w:rsidP="0065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34CC8"/>
    <w:rsid w:val="000754ED"/>
    <w:rsid w:val="000938A5"/>
    <w:rsid w:val="00095636"/>
    <w:rsid w:val="000B44F1"/>
    <w:rsid w:val="000B77D9"/>
    <w:rsid w:val="000E0796"/>
    <w:rsid w:val="001050C8"/>
    <w:rsid w:val="00105DD4"/>
    <w:rsid w:val="001924AD"/>
    <w:rsid w:val="001B185A"/>
    <w:rsid w:val="001B6C02"/>
    <w:rsid w:val="001D3A32"/>
    <w:rsid w:val="001D5BC3"/>
    <w:rsid w:val="001E5D62"/>
    <w:rsid w:val="002114EC"/>
    <w:rsid w:val="00216EF7"/>
    <w:rsid w:val="00226E07"/>
    <w:rsid w:val="002419FA"/>
    <w:rsid w:val="002444F3"/>
    <w:rsid w:val="00244858"/>
    <w:rsid w:val="002B1921"/>
    <w:rsid w:val="002E1375"/>
    <w:rsid w:val="002F6EE9"/>
    <w:rsid w:val="003026F5"/>
    <w:rsid w:val="00343461"/>
    <w:rsid w:val="00396168"/>
    <w:rsid w:val="003A60CE"/>
    <w:rsid w:val="003D79A5"/>
    <w:rsid w:val="003E4D03"/>
    <w:rsid w:val="003E7279"/>
    <w:rsid w:val="00403C9B"/>
    <w:rsid w:val="004071E4"/>
    <w:rsid w:val="0042763A"/>
    <w:rsid w:val="00461CF8"/>
    <w:rsid w:val="00477680"/>
    <w:rsid w:val="004855C9"/>
    <w:rsid w:val="00490BDC"/>
    <w:rsid w:val="00491D87"/>
    <w:rsid w:val="004A79F1"/>
    <w:rsid w:val="004B5E02"/>
    <w:rsid w:val="004E7919"/>
    <w:rsid w:val="00515B77"/>
    <w:rsid w:val="00542E10"/>
    <w:rsid w:val="00557808"/>
    <w:rsid w:val="005623FF"/>
    <w:rsid w:val="00567E5C"/>
    <w:rsid w:val="005B0BDB"/>
    <w:rsid w:val="005B4658"/>
    <w:rsid w:val="005C3E49"/>
    <w:rsid w:val="005E1D74"/>
    <w:rsid w:val="005F7EBA"/>
    <w:rsid w:val="0065032C"/>
    <w:rsid w:val="006534DD"/>
    <w:rsid w:val="00656602"/>
    <w:rsid w:val="00675F71"/>
    <w:rsid w:val="00687CF9"/>
    <w:rsid w:val="006A1190"/>
    <w:rsid w:val="006A14E9"/>
    <w:rsid w:val="006A7EE0"/>
    <w:rsid w:val="006C0CF7"/>
    <w:rsid w:val="006C2EA5"/>
    <w:rsid w:val="006C4369"/>
    <w:rsid w:val="006E6650"/>
    <w:rsid w:val="00702BE7"/>
    <w:rsid w:val="00703947"/>
    <w:rsid w:val="00714396"/>
    <w:rsid w:val="00731B98"/>
    <w:rsid w:val="00750123"/>
    <w:rsid w:val="0077301F"/>
    <w:rsid w:val="007775FB"/>
    <w:rsid w:val="00784EAF"/>
    <w:rsid w:val="00786114"/>
    <w:rsid w:val="0079004A"/>
    <w:rsid w:val="00793D8C"/>
    <w:rsid w:val="007C2597"/>
    <w:rsid w:val="007C5E86"/>
    <w:rsid w:val="007D0AB1"/>
    <w:rsid w:val="007E1CA6"/>
    <w:rsid w:val="00800ABE"/>
    <w:rsid w:val="00801162"/>
    <w:rsid w:val="00907303"/>
    <w:rsid w:val="009111B5"/>
    <w:rsid w:val="009170A4"/>
    <w:rsid w:val="0092475A"/>
    <w:rsid w:val="00966501"/>
    <w:rsid w:val="00987810"/>
    <w:rsid w:val="009978AA"/>
    <w:rsid w:val="009C4E6D"/>
    <w:rsid w:val="009E5000"/>
    <w:rsid w:val="00A0570A"/>
    <w:rsid w:val="00A10DA8"/>
    <w:rsid w:val="00A26D73"/>
    <w:rsid w:val="00A55E49"/>
    <w:rsid w:val="00A63F7B"/>
    <w:rsid w:val="00A778F9"/>
    <w:rsid w:val="00A8479F"/>
    <w:rsid w:val="00AA737D"/>
    <w:rsid w:val="00AD40D3"/>
    <w:rsid w:val="00AE1545"/>
    <w:rsid w:val="00AE288F"/>
    <w:rsid w:val="00B0557B"/>
    <w:rsid w:val="00B11C85"/>
    <w:rsid w:val="00B2124E"/>
    <w:rsid w:val="00B5129D"/>
    <w:rsid w:val="00BF114D"/>
    <w:rsid w:val="00BF1A05"/>
    <w:rsid w:val="00C122C6"/>
    <w:rsid w:val="00C5593B"/>
    <w:rsid w:val="00C74D59"/>
    <w:rsid w:val="00C80CE9"/>
    <w:rsid w:val="00C91E5F"/>
    <w:rsid w:val="00C9603B"/>
    <w:rsid w:val="00CB19CD"/>
    <w:rsid w:val="00D1597D"/>
    <w:rsid w:val="00D42F66"/>
    <w:rsid w:val="00D51DF3"/>
    <w:rsid w:val="00D5457C"/>
    <w:rsid w:val="00D62BDA"/>
    <w:rsid w:val="00D71FF7"/>
    <w:rsid w:val="00D82180"/>
    <w:rsid w:val="00DA7BEE"/>
    <w:rsid w:val="00DB3044"/>
    <w:rsid w:val="00DC16B3"/>
    <w:rsid w:val="00DC4969"/>
    <w:rsid w:val="00DD4D55"/>
    <w:rsid w:val="00E02C14"/>
    <w:rsid w:val="00E15717"/>
    <w:rsid w:val="00E15F70"/>
    <w:rsid w:val="00E23409"/>
    <w:rsid w:val="00E355FD"/>
    <w:rsid w:val="00E44226"/>
    <w:rsid w:val="00E5679F"/>
    <w:rsid w:val="00E65047"/>
    <w:rsid w:val="00E725C7"/>
    <w:rsid w:val="00E803DB"/>
    <w:rsid w:val="00EB2948"/>
    <w:rsid w:val="00EE709B"/>
    <w:rsid w:val="00F23DD1"/>
    <w:rsid w:val="00F26675"/>
    <w:rsid w:val="00F36595"/>
    <w:rsid w:val="00F42352"/>
    <w:rsid w:val="00F446FA"/>
    <w:rsid w:val="00F5268C"/>
    <w:rsid w:val="00F74407"/>
    <w:rsid w:val="00FA76E5"/>
    <w:rsid w:val="00FC2FB0"/>
    <w:rsid w:val="00FC60DF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character" w:styleId="af0">
    <w:name w:val="Strong"/>
    <w:basedOn w:val="a0"/>
    <w:uiPriority w:val="22"/>
    <w:qFormat/>
    <w:rsid w:val="005F7EBA"/>
    <w:rPr>
      <w:b/>
      <w:bCs/>
    </w:rPr>
  </w:style>
  <w:style w:type="paragraph" w:styleId="af1">
    <w:name w:val="List Paragraph"/>
    <w:basedOn w:val="a"/>
    <w:uiPriority w:val="99"/>
    <w:qFormat/>
    <w:rsid w:val="00E442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2024-04-11T10:44:00Z</dcterms:created>
  <dcterms:modified xsi:type="dcterms:W3CDTF">2024-04-11T10:52:00Z</dcterms:modified>
</cp:coreProperties>
</file>